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B71" w:rsidRPr="00545DC8" w:rsidRDefault="00BB2764" w:rsidP="00B95B71">
      <w:pPr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bookmarkStart w:id="0" w:name="_GoBack"/>
      <w:bookmarkEnd w:id="0"/>
      <w:r w:rsidRPr="00545DC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С 2025 года </w:t>
      </w:r>
      <w:r w:rsidR="00600896" w:rsidRPr="00545DC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начала </w:t>
      </w:r>
      <w:r w:rsidRPr="00545DC8">
        <w:rPr>
          <w:rFonts w:ascii="Times New Roman" w:hAnsi="Times New Roman" w:cs="Times New Roman"/>
          <w:b/>
          <w:color w:val="000000"/>
          <w:sz w:val="32"/>
          <w:szCs w:val="32"/>
        </w:rPr>
        <w:t>действовать прогрессивная шкала</w:t>
      </w:r>
      <w:r w:rsidR="00B95B71" w:rsidRPr="00545DC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ставок по налогу на доходы физических лиц</w:t>
      </w:r>
      <w:r w:rsidRPr="00545DC8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</w:p>
    <w:p w:rsidR="00545DC8" w:rsidRPr="00545DC8" w:rsidRDefault="00600896" w:rsidP="00545DC8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545DC8">
        <w:rPr>
          <w:rFonts w:ascii="Times New Roman" w:hAnsi="Times New Roman" w:cs="Times New Roman"/>
          <w:color w:val="000000"/>
          <w:sz w:val="26"/>
          <w:szCs w:val="26"/>
        </w:rPr>
        <w:t xml:space="preserve">Межрайонная ИФНС России № 22 по Челябинской области </w:t>
      </w:r>
      <w:r w:rsidR="00545DC8" w:rsidRPr="00545DC8">
        <w:rPr>
          <w:rFonts w:ascii="Times New Roman" w:hAnsi="Times New Roman" w:cs="Times New Roman"/>
          <w:color w:val="000000"/>
          <w:sz w:val="26"/>
          <w:szCs w:val="26"/>
        </w:rPr>
        <w:t>сообщает, что</w:t>
      </w:r>
    </w:p>
    <w:p w:rsidR="00545DC8" w:rsidRPr="00545DC8" w:rsidRDefault="00545DC8" w:rsidP="00545DC8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545DC8">
        <w:rPr>
          <w:rFonts w:ascii="Times New Roman" w:hAnsi="Times New Roman" w:cs="Times New Roman"/>
          <w:color w:val="000000"/>
          <w:sz w:val="26"/>
          <w:szCs w:val="26"/>
        </w:rPr>
        <w:t>согласно Федеральному закону № 176-ФЗ от 12.07.2024, введена прогрессивная шкала ставок:</w:t>
      </w:r>
    </w:p>
    <w:p w:rsidR="008152D6" w:rsidRPr="00545DC8" w:rsidRDefault="008152D6" w:rsidP="00600896">
      <w:pPr>
        <w:pStyle w:val="a5"/>
        <w:numPr>
          <w:ilvl w:val="0"/>
          <w:numId w:val="6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545DC8">
        <w:rPr>
          <w:rFonts w:ascii="Times New Roman" w:hAnsi="Times New Roman" w:cs="Times New Roman"/>
          <w:color w:val="000000"/>
          <w:sz w:val="26"/>
          <w:szCs w:val="26"/>
        </w:rPr>
        <w:t>13% для доходов до 2,4 млн руб.</w:t>
      </w:r>
    </w:p>
    <w:p w:rsidR="008152D6" w:rsidRPr="00545DC8" w:rsidRDefault="008152D6" w:rsidP="00600896">
      <w:pPr>
        <w:pStyle w:val="a5"/>
        <w:numPr>
          <w:ilvl w:val="0"/>
          <w:numId w:val="6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545DC8">
        <w:rPr>
          <w:rFonts w:ascii="Times New Roman" w:hAnsi="Times New Roman" w:cs="Times New Roman"/>
          <w:color w:val="000000"/>
          <w:sz w:val="26"/>
          <w:szCs w:val="26"/>
        </w:rPr>
        <w:t>15% для доходов от 2,4 млн до 5 млн руб. в год</w:t>
      </w:r>
    </w:p>
    <w:p w:rsidR="008152D6" w:rsidRPr="00545DC8" w:rsidRDefault="008152D6" w:rsidP="00600896">
      <w:pPr>
        <w:pStyle w:val="a5"/>
        <w:numPr>
          <w:ilvl w:val="0"/>
          <w:numId w:val="6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545DC8">
        <w:rPr>
          <w:rFonts w:ascii="Times New Roman" w:hAnsi="Times New Roman" w:cs="Times New Roman"/>
          <w:color w:val="000000"/>
          <w:sz w:val="26"/>
          <w:szCs w:val="26"/>
        </w:rPr>
        <w:t>18% для доходов от 5 млн до 20 млн руб. в год</w:t>
      </w:r>
    </w:p>
    <w:p w:rsidR="008152D6" w:rsidRPr="00545DC8" w:rsidRDefault="008152D6" w:rsidP="00600896">
      <w:pPr>
        <w:pStyle w:val="a5"/>
        <w:numPr>
          <w:ilvl w:val="0"/>
          <w:numId w:val="6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545DC8">
        <w:rPr>
          <w:rFonts w:ascii="Times New Roman" w:hAnsi="Times New Roman" w:cs="Times New Roman"/>
          <w:color w:val="000000"/>
          <w:sz w:val="26"/>
          <w:szCs w:val="26"/>
        </w:rPr>
        <w:t>20% для доходов от 20 млн до 50 млн руб. в год</w:t>
      </w:r>
    </w:p>
    <w:p w:rsidR="008152D6" w:rsidRPr="00545DC8" w:rsidRDefault="008152D6" w:rsidP="00600896">
      <w:pPr>
        <w:pStyle w:val="a5"/>
        <w:numPr>
          <w:ilvl w:val="0"/>
          <w:numId w:val="6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545DC8">
        <w:rPr>
          <w:rFonts w:ascii="Times New Roman" w:hAnsi="Times New Roman" w:cs="Times New Roman"/>
          <w:color w:val="000000"/>
          <w:sz w:val="26"/>
          <w:szCs w:val="26"/>
        </w:rPr>
        <w:t>22% для доходов более 50 млн руб. в год</w:t>
      </w:r>
    </w:p>
    <w:p w:rsidR="008152D6" w:rsidRPr="00545DC8" w:rsidRDefault="008152D6" w:rsidP="008152D6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545DC8">
        <w:rPr>
          <w:rFonts w:ascii="Times New Roman" w:hAnsi="Times New Roman" w:cs="Times New Roman"/>
          <w:color w:val="000000"/>
          <w:sz w:val="26"/>
          <w:szCs w:val="26"/>
        </w:rPr>
        <w:t>Под новую шкалу попадает большинство доходов, например:</w:t>
      </w:r>
    </w:p>
    <w:p w:rsidR="008152D6" w:rsidRPr="00545DC8" w:rsidRDefault="008152D6" w:rsidP="00600896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545DC8">
        <w:rPr>
          <w:rFonts w:ascii="Times New Roman" w:hAnsi="Times New Roman" w:cs="Times New Roman"/>
          <w:color w:val="000000"/>
          <w:sz w:val="26"/>
          <w:szCs w:val="26"/>
        </w:rPr>
        <w:t>заработная плата</w:t>
      </w:r>
    </w:p>
    <w:p w:rsidR="008152D6" w:rsidRPr="00545DC8" w:rsidRDefault="008152D6" w:rsidP="00600896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545DC8">
        <w:rPr>
          <w:rFonts w:ascii="Times New Roman" w:hAnsi="Times New Roman" w:cs="Times New Roman"/>
          <w:color w:val="000000"/>
          <w:sz w:val="26"/>
          <w:szCs w:val="26"/>
        </w:rPr>
        <w:t>выигрыши в азартные игры и лотереи</w:t>
      </w:r>
    </w:p>
    <w:p w:rsidR="008152D6" w:rsidRPr="00545DC8" w:rsidRDefault="008152D6" w:rsidP="00600896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545DC8">
        <w:rPr>
          <w:rFonts w:ascii="Times New Roman" w:hAnsi="Times New Roman" w:cs="Times New Roman"/>
          <w:color w:val="000000"/>
          <w:sz w:val="26"/>
          <w:szCs w:val="26"/>
        </w:rPr>
        <w:t>прибыль контролируемой иностранной компании (КИК)</w:t>
      </w:r>
    </w:p>
    <w:p w:rsidR="008152D6" w:rsidRPr="00545DC8" w:rsidRDefault="008152D6" w:rsidP="00600896">
      <w:pPr>
        <w:pStyle w:val="a5"/>
        <w:numPr>
          <w:ilvl w:val="0"/>
          <w:numId w:val="7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545DC8">
        <w:rPr>
          <w:rFonts w:ascii="Times New Roman" w:hAnsi="Times New Roman" w:cs="Times New Roman"/>
          <w:color w:val="000000"/>
          <w:sz w:val="26"/>
          <w:szCs w:val="26"/>
        </w:rPr>
        <w:t>другие доходы, указанные в п. 2.1 ст. 210 НК РФ</w:t>
      </w:r>
      <w:r w:rsidR="00600896" w:rsidRPr="00545DC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152D6" w:rsidRPr="00545DC8" w:rsidRDefault="008152D6" w:rsidP="008152D6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545DC8">
        <w:rPr>
          <w:rFonts w:ascii="Times New Roman" w:hAnsi="Times New Roman" w:cs="Times New Roman"/>
          <w:color w:val="000000"/>
          <w:sz w:val="26"/>
          <w:szCs w:val="26"/>
        </w:rPr>
        <w:t>Для доходов (п. 6 ст. 210 НК РФ), например, от продажи имущества или от операций с ценными бумагами, ставка НДФЛ составляет:</w:t>
      </w:r>
    </w:p>
    <w:p w:rsidR="008152D6" w:rsidRPr="00545DC8" w:rsidRDefault="008152D6" w:rsidP="00600896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545DC8">
        <w:rPr>
          <w:rFonts w:ascii="Times New Roman" w:hAnsi="Times New Roman" w:cs="Times New Roman"/>
          <w:color w:val="000000"/>
          <w:sz w:val="26"/>
          <w:szCs w:val="26"/>
        </w:rPr>
        <w:t>13%, если их сумма за год не более 2,4 млн руб.</w:t>
      </w:r>
    </w:p>
    <w:p w:rsidR="008152D6" w:rsidRPr="00545DC8" w:rsidRDefault="008152D6" w:rsidP="00600896">
      <w:pPr>
        <w:pStyle w:val="a5"/>
        <w:numPr>
          <w:ilvl w:val="0"/>
          <w:numId w:val="8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545DC8">
        <w:rPr>
          <w:rFonts w:ascii="Times New Roman" w:hAnsi="Times New Roman" w:cs="Times New Roman"/>
          <w:color w:val="000000"/>
          <w:sz w:val="26"/>
          <w:szCs w:val="26"/>
        </w:rPr>
        <w:t>15%, если их сумма за год более 2,4 млн руб.</w:t>
      </w:r>
    </w:p>
    <w:p w:rsidR="008152D6" w:rsidRPr="00545DC8" w:rsidRDefault="008152D6" w:rsidP="008152D6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545DC8">
        <w:rPr>
          <w:rFonts w:ascii="Times New Roman" w:hAnsi="Times New Roman" w:cs="Times New Roman"/>
          <w:color w:val="000000"/>
          <w:sz w:val="26"/>
          <w:szCs w:val="26"/>
        </w:rPr>
        <w:t>Для некоторых доходов применяется ставка НДФЛ 13% (до 5 млн руб.) и 15% (свыше 5 млн руб.) К ним относятся:</w:t>
      </w:r>
    </w:p>
    <w:p w:rsidR="008152D6" w:rsidRPr="00545DC8" w:rsidRDefault="008152D6" w:rsidP="00600896">
      <w:pPr>
        <w:pStyle w:val="a5"/>
        <w:numPr>
          <w:ilvl w:val="0"/>
          <w:numId w:val="9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545DC8">
        <w:rPr>
          <w:rFonts w:ascii="Times New Roman" w:hAnsi="Times New Roman" w:cs="Times New Roman"/>
          <w:color w:val="000000"/>
          <w:sz w:val="26"/>
          <w:szCs w:val="26"/>
        </w:rPr>
        <w:t>денежное довольствие и иные дополнительные выплаты, связанные с участием в СВО (выполнением задач в этот период) ряда физлиц (мобилизованных, добровольцев, сотрудников Следственного комитета РФ и др.)</w:t>
      </w:r>
      <w:r w:rsidR="00B95B71" w:rsidRPr="00545DC8">
        <w:rPr>
          <w:rFonts w:ascii="Times New Roman" w:hAnsi="Times New Roman" w:cs="Times New Roman"/>
          <w:color w:val="000000"/>
          <w:sz w:val="26"/>
          <w:szCs w:val="26"/>
        </w:rPr>
        <w:t>;</w:t>
      </w:r>
    </w:p>
    <w:p w:rsidR="008152D6" w:rsidRPr="00545DC8" w:rsidRDefault="008152D6" w:rsidP="00600896">
      <w:pPr>
        <w:pStyle w:val="a5"/>
        <w:numPr>
          <w:ilvl w:val="0"/>
          <w:numId w:val="9"/>
        </w:numPr>
        <w:rPr>
          <w:rFonts w:ascii="Times New Roman" w:hAnsi="Times New Roman" w:cs="Times New Roman"/>
          <w:color w:val="000000"/>
          <w:sz w:val="26"/>
          <w:szCs w:val="26"/>
        </w:rPr>
      </w:pPr>
      <w:r w:rsidRPr="00545DC8">
        <w:rPr>
          <w:rFonts w:ascii="Times New Roman" w:hAnsi="Times New Roman" w:cs="Times New Roman"/>
          <w:color w:val="000000"/>
          <w:sz w:val="26"/>
          <w:szCs w:val="26"/>
        </w:rPr>
        <w:t>доходы в виде оплаты труда (денежного довольствия (содержания)) лиц, работающих в районах Крайнего Севера (приравненных к ним), в части, которая относится к районным коэффициентам и процентным надбавкам за работу там</w:t>
      </w:r>
      <w:r w:rsidR="00B95B71" w:rsidRPr="00545DC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B95B71" w:rsidRPr="00545DC8" w:rsidRDefault="00B95B71" w:rsidP="00B95B71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545DC8">
        <w:rPr>
          <w:rFonts w:ascii="Times New Roman" w:hAnsi="Times New Roman" w:cs="Times New Roman"/>
          <w:color w:val="000000"/>
          <w:sz w:val="26"/>
          <w:szCs w:val="26"/>
        </w:rPr>
        <w:t>Важно отметить, повышенная ставка будет применяться не ко всему доходу, а только к сумме превышения над пороговыми уровнями.</w:t>
      </w:r>
    </w:p>
    <w:p w:rsidR="00433337" w:rsidRDefault="008152D6" w:rsidP="008152D6">
      <w:pPr>
        <w:rPr>
          <w:rFonts w:ascii="Times New Roman" w:hAnsi="Times New Roman" w:cs="Times New Roman"/>
          <w:color w:val="000000"/>
          <w:sz w:val="26"/>
          <w:szCs w:val="26"/>
        </w:rPr>
      </w:pPr>
      <w:r w:rsidRPr="00545DC8">
        <w:rPr>
          <w:rFonts w:ascii="Times New Roman" w:hAnsi="Times New Roman" w:cs="Times New Roman"/>
          <w:color w:val="000000"/>
          <w:sz w:val="26"/>
          <w:szCs w:val="26"/>
        </w:rPr>
        <w:t>Налоговый агент исчисляет НДФЛ без учета доходов, которые выплачиваются физическому лицу другими налоговыми агентами. По доходам от разных налоговых агентов налогоплательщик будет доплачивать НДФЛ на основании налогового уведомления.</w:t>
      </w:r>
    </w:p>
    <w:p w:rsidR="00545DC8" w:rsidRPr="00545DC8" w:rsidRDefault="00545DC8" w:rsidP="008152D6">
      <w:pPr>
        <w:rPr>
          <w:rFonts w:ascii="Times New Roman" w:hAnsi="Times New Roman" w:cs="Times New Roman"/>
          <w:color w:val="000000"/>
          <w:sz w:val="26"/>
          <w:szCs w:val="26"/>
        </w:rPr>
      </w:pPr>
    </w:p>
    <w:sectPr w:rsidR="00545DC8" w:rsidRPr="00545DC8" w:rsidSect="00F3282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0E02"/>
    <w:multiLevelType w:val="hybridMultilevel"/>
    <w:tmpl w:val="274025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ED3E1B"/>
    <w:multiLevelType w:val="hybridMultilevel"/>
    <w:tmpl w:val="85B4A9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472FB6"/>
    <w:multiLevelType w:val="hybridMultilevel"/>
    <w:tmpl w:val="3550A5CC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036DCC"/>
    <w:multiLevelType w:val="hybridMultilevel"/>
    <w:tmpl w:val="16CCDA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3E5DDD"/>
    <w:multiLevelType w:val="hybridMultilevel"/>
    <w:tmpl w:val="534629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BA0256"/>
    <w:multiLevelType w:val="hybridMultilevel"/>
    <w:tmpl w:val="97EA88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47C99"/>
    <w:multiLevelType w:val="hybridMultilevel"/>
    <w:tmpl w:val="8E6EBD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64564A"/>
    <w:multiLevelType w:val="hybridMultilevel"/>
    <w:tmpl w:val="47C483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7A0279"/>
    <w:multiLevelType w:val="hybridMultilevel"/>
    <w:tmpl w:val="F3CEA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337"/>
    <w:rsid w:val="000A7D99"/>
    <w:rsid w:val="000E02C7"/>
    <w:rsid w:val="00120C2D"/>
    <w:rsid w:val="001E5D38"/>
    <w:rsid w:val="00316183"/>
    <w:rsid w:val="00433337"/>
    <w:rsid w:val="004720B7"/>
    <w:rsid w:val="004A464F"/>
    <w:rsid w:val="00524CAB"/>
    <w:rsid w:val="00545DC8"/>
    <w:rsid w:val="00600896"/>
    <w:rsid w:val="0065384E"/>
    <w:rsid w:val="00662B16"/>
    <w:rsid w:val="006D3066"/>
    <w:rsid w:val="006E1D00"/>
    <w:rsid w:val="007B618A"/>
    <w:rsid w:val="008152D6"/>
    <w:rsid w:val="00911DC0"/>
    <w:rsid w:val="00950B21"/>
    <w:rsid w:val="009E1295"/>
    <w:rsid w:val="00A120CC"/>
    <w:rsid w:val="00A537C4"/>
    <w:rsid w:val="00A5686E"/>
    <w:rsid w:val="00A72599"/>
    <w:rsid w:val="00AB5A5C"/>
    <w:rsid w:val="00B87140"/>
    <w:rsid w:val="00B95B71"/>
    <w:rsid w:val="00BB2764"/>
    <w:rsid w:val="00C8100C"/>
    <w:rsid w:val="00CA2C34"/>
    <w:rsid w:val="00DE7D49"/>
    <w:rsid w:val="00EB4776"/>
    <w:rsid w:val="00EF06E6"/>
    <w:rsid w:val="00F06CBB"/>
    <w:rsid w:val="00F3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3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0B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3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333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50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61922-A2ED-4857-89EC-704AE5501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regin</cp:lastModifiedBy>
  <cp:revision>2</cp:revision>
  <dcterms:created xsi:type="dcterms:W3CDTF">2025-01-30T03:40:00Z</dcterms:created>
  <dcterms:modified xsi:type="dcterms:W3CDTF">2025-01-30T03:40:00Z</dcterms:modified>
</cp:coreProperties>
</file>